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20"/>
        <w:tblW w:w="1079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7684"/>
        <w:gridCol w:w="1418"/>
      </w:tblGrid>
      <w:tr w:rsidR="00CB5676" w:rsidRPr="001B29CB" w14:paraId="704618DB" w14:textId="77777777" w:rsidTr="009B0463">
        <w:trPr>
          <w:trHeight w:val="1463"/>
          <w:tblCellSpacing w:w="20" w:type="dxa"/>
        </w:trPr>
        <w:tc>
          <w:tcPr>
            <w:tcW w:w="1633" w:type="dxa"/>
            <w:shd w:val="clear" w:color="auto" w:fill="auto"/>
          </w:tcPr>
          <w:p w14:paraId="60981D26" w14:textId="77777777" w:rsidR="00CB5676" w:rsidRPr="001B29CB" w:rsidRDefault="00735474" w:rsidP="009B0463">
            <w:pPr>
              <w:keepNext/>
              <w:jc w:val="center"/>
              <w:outlineLvl w:val="0"/>
              <w:rPr>
                <w:rFonts w:ascii="Century Gothic" w:eastAsia="Arial Unicode MS" w:hAnsi="Century Gothic"/>
                <w:sz w:val="18"/>
                <w:szCs w:val="18"/>
              </w:rPr>
            </w:pPr>
            <w:bookmarkStart w:id="0" w:name="OLE_LINK1"/>
            <w:r>
              <w:rPr>
                <w:rFonts w:ascii="Century Gothic" w:eastAsia="Arial Unicode MS" w:hAnsi="Century Gothic"/>
                <w:noProof/>
                <w:sz w:val="18"/>
                <w:szCs w:val="18"/>
              </w:rPr>
              <w:drawing>
                <wp:inline distT="0" distB="0" distL="0" distR="0" wp14:anchorId="6ADC4812" wp14:editId="1FC5C491">
                  <wp:extent cx="895350" cy="93345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46A33098" w14:textId="77777777" w:rsidR="00CB5676" w:rsidRPr="003827CB" w:rsidRDefault="00CB5676" w:rsidP="009B0463">
            <w:pPr>
              <w:jc w:val="center"/>
              <w:rPr>
                <w:b/>
              </w:rPr>
            </w:pPr>
            <w:r w:rsidRPr="003827CB">
              <w:rPr>
                <w:b/>
              </w:rPr>
              <w:t xml:space="preserve">T.C. </w:t>
            </w:r>
          </w:p>
          <w:p w14:paraId="7D8BFF5F" w14:textId="77777777" w:rsidR="00CB5676" w:rsidRPr="003827CB" w:rsidRDefault="00CB5676" w:rsidP="00E0761F">
            <w:pPr>
              <w:jc w:val="center"/>
              <w:rPr>
                <w:b/>
              </w:rPr>
            </w:pPr>
            <w:r w:rsidRPr="003827CB">
              <w:rPr>
                <w:b/>
              </w:rPr>
              <w:t>KOCAELİ ÜNİVERSİTESİ</w:t>
            </w:r>
            <w:r w:rsidR="00E0761F" w:rsidRPr="003827CB">
              <w:rPr>
                <w:b/>
              </w:rPr>
              <w:t xml:space="preserve"> </w:t>
            </w:r>
            <w:r w:rsidRPr="003827CB">
              <w:rPr>
                <w:b/>
              </w:rPr>
              <w:t xml:space="preserve">HASTANESİ </w:t>
            </w:r>
          </w:p>
          <w:p w14:paraId="7ED0DCA3" w14:textId="77777777" w:rsidR="00CB5676" w:rsidRPr="003827CB" w:rsidRDefault="00BD1EF3" w:rsidP="009031A1">
            <w:pPr>
              <w:jc w:val="center"/>
              <w:rPr>
                <w:b/>
              </w:rPr>
            </w:pPr>
            <w:r w:rsidRPr="003827CB">
              <w:rPr>
                <w:b/>
              </w:rPr>
              <w:t xml:space="preserve">BEYAZ KOD </w:t>
            </w:r>
            <w:r w:rsidR="009031A1" w:rsidRPr="003827CB">
              <w:rPr>
                <w:b/>
              </w:rPr>
              <w:t>UYGULAMA</w:t>
            </w:r>
            <w:r w:rsidR="00CB5676" w:rsidRPr="003827CB">
              <w:rPr>
                <w:b/>
              </w:rPr>
              <w:t xml:space="preserve"> TALİMATI    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DAD669B" w14:textId="77777777" w:rsidR="00CB5676" w:rsidRPr="003827CB" w:rsidRDefault="00CB5676" w:rsidP="009B0463">
            <w:pPr>
              <w:keepNext/>
              <w:jc w:val="center"/>
              <w:outlineLvl w:val="0"/>
              <w:rPr>
                <w:b/>
                <w:bCs/>
              </w:rPr>
            </w:pPr>
            <w:r w:rsidRPr="003827CB">
              <w:rPr>
                <w:b/>
                <w:noProof/>
              </w:rPr>
              <w:t>Kalite Yönetim Birimi</w:t>
            </w:r>
          </w:p>
        </w:tc>
      </w:tr>
      <w:bookmarkEnd w:id="0"/>
    </w:tbl>
    <w:p w14:paraId="4C346D83" w14:textId="77777777" w:rsidR="000F0A4A" w:rsidRDefault="000F0A4A" w:rsidP="000F0A4A">
      <w:pPr>
        <w:rPr>
          <w:sz w:val="20"/>
          <w:szCs w:val="20"/>
        </w:rPr>
      </w:pPr>
    </w:p>
    <w:p w14:paraId="125A206C" w14:textId="77777777" w:rsidR="00744384" w:rsidRDefault="00744384" w:rsidP="00744384">
      <w:pPr>
        <w:rPr>
          <w:b/>
        </w:rPr>
      </w:pPr>
      <w:r>
        <w:rPr>
          <w:b/>
        </w:rPr>
        <w:t xml:space="preserve">A) </w:t>
      </w:r>
      <w:r w:rsidRPr="00226627">
        <w:rPr>
          <w:b/>
        </w:rPr>
        <w:t xml:space="preserve">Amaç </w:t>
      </w:r>
      <w:r w:rsidR="00FE6986">
        <w:rPr>
          <w:b/>
        </w:rPr>
        <w:t xml:space="preserve">: </w:t>
      </w:r>
    </w:p>
    <w:p w14:paraId="269A7CF1" w14:textId="77777777" w:rsidR="00744384" w:rsidRDefault="00744384" w:rsidP="00744384">
      <w:pPr>
        <w:rPr>
          <w:b/>
        </w:rPr>
      </w:pPr>
    </w:p>
    <w:p w14:paraId="0FB7FBC0" w14:textId="77777777" w:rsidR="00744384" w:rsidRPr="006317E9" w:rsidRDefault="00744384" w:rsidP="00744384">
      <w:pPr>
        <w:rPr>
          <w:b/>
        </w:rPr>
      </w:pPr>
      <w:r w:rsidRPr="0076316F">
        <w:rPr>
          <w:color w:val="000000"/>
        </w:rPr>
        <w:t>H</w:t>
      </w:r>
      <w:r>
        <w:rPr>
          <w:color w:val="000000"/>
        </w:rPr>
        <w:t>astane sınırları içerisinde h</w:t>
      </w:r>
      <w:r w:rsidRPr="0076316F">
        <w:rPr>
          <w:color w:val="000000"/>
        </w:rPr>
        <w:t>asta</w:t>
      </w:r>
      <w:r>
        <w:rPr>
          <w:color w:val="000000"/>
        </w:rPr>
        <w:t>,</w:t>
      </w:r>
      <w:r w:rsidRPr="0076316F">
        <w:rPr>
          <w:color w:val="000000"/>
        </w:rPr>
        <w:t xml:space="preserve"> </w:t>
      </w:r>
      <w:r>
        <w:rPr>
          <w:color w:val="000000"/>
        </w:rPr>
        <w:t xml:space="preserve">hasta yakını </w:t>
      </w:r>
      <w:r w:rsidRPr="0076316F">
        <w:rPr>
          <w:color w:val="000000"/>
        </w:rPr>
        <w:t xml:space="preserve">ve çalışanların </w:t>
      </w:r>
      <w:r w:rsidR="00656AD3">
        <w:rPr>
          <w:color w:val="000000"/>
        </w:rPr>
        <w:t xml:space="preserve">sözel, </w:t>
      </w:r>
      <w:r w:rsidRPr="0076316F">
        <w:rPr>
          <w:color w:val="000000"/>
        </w:rPr>
        <w:t>fiziksel saldırı, cinsel taciz ve şiddete maruz kalmalarına karşı gerekli güvenlik tedbirlerinin alınmasının sağlanmasıdır.</w:t>
      </w:r>
    </w:p>
    <w:p w14:paraId="2041B232" w14:textId="77777777" w:rsidR="00744384" w:rsidRDefault="00744384" w:rsidP="00744384">
      <w:pPr>
        <w:rPr>
          <w:b/>
        </w:rPr>
      </w:pPr>
    </w:p>
    <w:p w14:paraId="135DD98B" w14:textId="77777777" w:rsidR="00FE6986" w:rsidRDefault="00FE6986" w:rsidP="00744384">
      <w:r>
        <w:rPr>
          <w:b/>
        </w:rPr>
        <w:t xml:space="preserve">B) Kapsam : </w:t>
      </w:r>
      <w:r w:rsidR="00B505A1">
        <w:rPr>
          <w:b/>
        </w:rPr>
        <w:t xml:space="preserve"> </w:t>
      </w:r>
      <w:r w:rsidR="00B505A1">
        <w:t>Tüm personel, h</w:t>
      </w:r>
      <w:r w:rsidR="00EF0574">
        <w:t>a</w:t>
      </w:r>
      <w:r w:rsidR="00E67D27">
        <w:t>sta ve hasta yakınları, ziyaretçiler.</w:t>
      </w:r>
    </w:p>
    <w:p w14:paraId="126F77E0" w14:textId="77777777" w:rsidR="00D203DA" w:rsidRDefault="00D203DA" w:rsidP="00D203DA">
      <w:pPr>
        <w:rPr>
          <w:b/>
        </w:rPr>
      </w:pPr>
    </w:p>
    <w:p w14:paraId="59567FB3" w14:textId="77777777" w:rsidR="00D203DA" w:rsidRDefault="00D203DA" w:rsidP="00D203DA">
      <w:pPr>
        <w:rPr>
          <w:b/>
        </w:rPr>
      </w:pPr>
      <w:r>
        <w:rPr>
          <w:b/>
        </w:rPr>
        <w:t>C</w:t>
      </w:r>
      <w:r w:rsidRPr="00B505A1">
        <w:rPr>
          <w:b/>
        </w:rPr>
        <w:t xml:space="preserve">) Tanımlar: </w:t>
      </w:r>
    </w:p>
    <w:p w14:paraId="666DE020" w14:textId="77777777" w:rsidR="00D203DA" w:rsidRDefault="00D203DA" w:rsidP="00D203DA">
      <w:pPr>
        <w:rPr>
          <w:b/>
        </w:rPr>
      </w:pPr>
      <w:r w:rsidRPr="00B505A1">
        <w:rPr>
          <w:b/>
        </w:rPr>
        <w:t xml:space="preserve"> </w:t>
      </w:r>
    </w:p>
    <w:p w14:paraId="203C0D42" w14:textId="77777777" w:rsidR="00D203DA" w:rsidRPr="00EF0574" w:rsidRDefault="00D203DA" w:rsidP="00D203DA">
      <w:pPr>
        <w:jc w:val="both"/>
      </w:pPr>
      <w:r w:rsidRPr="00EF0574">
        <w:rPr>
          <w:b/>
          <w:bCs/>
        </w:rPr>
        <w:t xml:space="preserve">Beyaz kod : </w:t>
      </w:r>
      <w:r w:rsidRPr="00EF0574">
        <w:t>Olası bir kavga,</w:t>
      </w:r>
      <w:r>
        <w:t xml:space="preserve"> şiddet,</w:t>
      </w:r>
      <w:r w:rsidRPr="00EF0574">
        <w:t xml:space="preserve"> taciz ve sağlık personeline yönelik bir tehdit olduğu zaman olay yerine en yakın olan güvenlik görevlilerinin intikal ederek olayı çözümlemesi ve kayıt altına almasıdır.</w:t>
      </w:r>
    </w:p>
    <w:p w14:paraId="3AD56A74" w14:textId="77777777" w:rsidR="00D203DA" w:rsidRPr="00EF0574" w:rsidRDefault="00D203DA" w:rsidP="00D203DA">
      <w:r>
        <w:rPr>
          <w:b/>
        </w:rPr>
        <w:t xml:space="preserve">Beyaz Kod İhbar Numarası: </w:t>
      </w:r>
      <w:r w:rsidRPr="00EF0574">
        <w:t xml:space="preserve">Beyaz kod durumunda 1111 olarak tanımlanmış dahili telefon numarasıdır. </w:t>
      </w:r>
    </w:p>
    <w:p w14:paraId="2861B6F0" w14:textId="77777777" w:rsidR="00B505A1" w:rsidRDefault="00B505A1" w:rsidP="00744384"/>
    <w:p w14:paraId="47B3E403" w14:textId="77777777" w:rsidR="00B505A1" w:rsidRDefault="00D203DA" w:rsidP="00744384">
      <w:pPr>
        <w:rPr>
          <w:b/>
        </w:rPr>
      </w:pPr>
      <w:r>
        <w:rPr>
          <w:b/>
        </w:rPr>
        <w:t>D</w:t>
      </w:r>
      <w:r w:rsidR="00B505A1" w:rsidRPr="00B505A1">
        <w:rPr>
          <w:b/>
        </w:rPr>
        <w:t xml:space="preserve">) Sorumlular : </w:t>
      </w:r>
    </w:p>
    <w:p w14:paraId="5B3F2439" w14:textId="77777777" w:rsidR="00B505A1" w:rsidRPr="00B505A1" w:rsidRDefault="00B505A1" w:rsidP="00744384">
      <w:pPr>
        <w:rPr>
          <w:b/>
        </w:rPr>
      </w:pPr>
    </w:p>
    <w:p w14:paraId="205D9672" w14:textId="77777777" w:rsidR="00744384" w:rsidRDefault="00B505A1" w:rsidP="00744384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744384">
        <w:rPr>
          <w:b/>
          <w:bCs/>
          <w:color w:val="000000"/>
        </w:rPr>
        <w:t>) Beyaz Kod Ekibi</w:t>
      </w:r>
    </w:p>
    <w:p w14:paraId="416150EE" w14:textId="77777777" w:rsidR="00744384" w:rsidRDefault="00744384" w:rsidP="00744384"/>
    <w:p w14:paraId="4D6A992B" w14:textId="77777777" w:rsidR="007B0496" w:rsidRPr="00261F1B" w:rsidRDefault="00FE6986" w:rsidP="007B0496">
      <w:pPr>
        <w:ind w:firstLine="708"/>
      </w:pPr>
      <w:r>
        <w:t xml:space="preserve">Başhekim Yardımcısı </w:t>
      </w:r>
      <w:r w:rsidR="007B0496">
        <w:t xml:space="preserve">Dr. </w:t>
      </w:r>
      <w:r>
        <w:t xml:space="preserve">Öğretim Üyesi </w:t>
      </w:r>
      <w:r w:rsidR="007B0496">
        <w:t>Oktay YİRMİBEŞOĞLU</w:t>
      </w:r>
    </w:p>
    <w:p w14:paraId="0D82F73E" w14:textId="25D9E122" w:rsidR="007B0496" w:rsidRDefault="007B0496" w:rsidP="007B0496">
      <w:pPr>
        <w:ind w:firstLine="708"/>
      </w:pPr>
      <w:r w:rsidRPr="00261F1B">
        <w:t>H</w:t>
      </w:r>
      <w:r w:rsidR="00E34CBF">
        <w:t xml:space="preserve">astane Baş Müdürü </w:t>
      </w:r>
      <w:r w:rsidR="00656AD3">
        <w:t xml:space="preserve">Burhan ERES </w:t>
      </w:r>
    </w:p>
    <w:p w14:paraId="7453B939" w14:textId="463BA7C5" w:rsidR="00656AD3" w:rsidRDefault="00656AD3" w:rsidP="007B0496">
      <w:pPr>
        <w:ind w:firstLine="708"/>
      </w:pPr>
      <w:r>
        <w:t>Hastane M</w:t>
      </w:r>
      <w:r w:rsidR="008E2F4D">
        <w:t xml:space="preserve">üdür </w:t>
      </w:r>
      <w:r>
        <w:t xml:space="preserve">Yrd. </w:t>
      </w:r>
      <w:r w:rsidR="004B5D50">
        <w:t xml:space="preserve">Aykut İLTER </w:t>
      </w:r>
      <w:r w:rsidRPr="00F3247F">
        <w:rPr>
          <w:b/>
        </w:rPr>
        <w:t>(Yönetici)</w:t>
      </w:r>
      <w:r w:rsidR="008F75B4">
        <w:t xml:space="preserve"> (ana bina, </w:t>
      </w:r>
      <w:r w:rsidR="00ED5F27">
        <w:t xml:space="preserve"> </w:t>
      </w:r>
      <w:r w:rsidR="008F75B4">
        <w:t>)</w:t>
      </w:r>
      <w:r w:rsidR="00ED5F27">
        <w:t xml:space="preserve"> Asil</w:t>
      </w:r>
    </w:p>
    <w:p w14:paraId="4AF5A649" w14:textId="4F569E0F" w:rsidR="00656AD3" w:rsidRDefault="00656AD3" w:rsidP="007B0496">
      <w:pPr>
        <w:ind w:firstLine="708"/>
      </w:pPr>
      <w:r>
        <w:t>Hastane Müdür</w:t>
      </w:r>
      <w:r w:rsidR="008E2F4D">
        <w:t xml:space="preserve"> Yrd.</w:t>
      </w:r>
      <w:r>
        <w:t xml:space="preserve"> </w:t>
      </w:r>
      <w:r w:rsidR="00ED5F27">
        <w:t xml:space="preserve">Turan TEMEL  </w:t>
      </w:r>
      <w:r>
        <w:t>(</w:t>
      </w:r>
      <w:r w:rsidRPr="00F3247F">
        <w:rPr>
          <w:b/>
        </w:rPr>
        <w:t>Yönetici)</w:t>
      </w:r>
      <w:r>
        <w:t xml:space="preserve"> </w:t>
      </w:r>
      <w:r w:rsidR="00ED5F27">
        <w:t>(A</w:t>
      </w:r>
      <w:r w:rsidR="008F75B4">
        <w:t xml:space="preserve">na bina, </w:t>
      </w:r>
      <w:r w:rsidR="00ED5F27">
        <w:t xml:space="preserve">Çocuk Hastanesi  </w:t>
      </w:r>
      <w:r w:rsidR="008F75B4">
        <w:t>)</w:t>
      </w:r>
      <w:r w:rsidR="00ED5F27">
        <w:t xml:space="preserve"> Yedek</w:t>
      </w:r>
    </w:p>
    <w:p w14:paraId="4CF90B9F" w14:textId="77777777" w:rsidR="00ED5F27" w:rsidRDefault="00ED5F27" w:rsidP="00ED5F27">
      <w:pPr>
        <w:ind w:firstLine="708"/>
      </w:pPr>
      <w:r>
        <w:t>Hastane Müdürü Akın KARAGÜZ (</w:t>
      </w:r>
      <w:r w:rsidRPr="00F3247F">
        <w:rPr>
          <w:b/>
        </w:rPr>
        <w:t>Yönetici)</w:t>
      </w:r>
      <w:r>
        <w:t xml:space="preserve"> (Çocuk Hastanesi  ) Asil </w:t>
      </w:r>
    </w:p>
    <w:p w14:paraId="093FA915" w14:textId="2EA21DF8" w:rsidR="00656AD3" w:rsidRDefault="004B5D50" w:rsidP="00ED5F27">
      <w:pPr>
        <w:ind w:firstLine="708"/>
      </w:pPr>
      <w:r>
        <w:t>Hastane Müdü</w:t>
      </w:r>
      <w:r w:rsidR="008E2F4D">
        <w:t>rü</w:t>
      </w:r>
      <w:r>
        <w:t xml:space="preserve"> </w:t>
      </w:r>
      <w:r w:rsidR="00656AD3">
        <w:t xml:space="preserve">Dilek BİNBAY CİĞERCİ </w:t>
      </w:r>
      <w:r w:rsidR="00656AD3" w:rsidRPr="00F3247F">
        <w:rPr>
          <w:b/>
        </w:rPr>
        <w:t>(Yönetici)</w:t>
      </w:r>
      <w:r w:rsidR="00656AD3">
        <w:t xml:space="preserve"> </w:t>
      </w:r>
      <w:r w:rsidR="008F75B4">
        <w:t>(poliklinikler)</w:t>
      </w:r>
    </w:p>
    <w:p w14:paraId="6A4647B1" w14:textId="77777777" w:rsidR="00656AD3" w:rsidRDefault="00656AD3" w:rsidP="007B0496">
      <w:pPr>
        <w:ind w:firstLine="708"/>
      </w:pPr>
      <w:r>
        <w:t xml:space="preserve">Gece Nöbetçi Müdür  </w:t>
      </w:r>
      <w:r w:rsidRPr="00F3247F">
        <w:rPr>
          <w:b/>
        </w:rPr>
        <w:t>(Yönetici)</w:t>
      </w:r>
      <w:r>
        <w:t xml:space="preserve"> </w:t>
      </w:r>
    </w:p>
    <w:p w14:paraId="2E22FB67" w14:textId="77777777" w:rsidR="001565E8" w:rsidRDefault="001565E8" w:rsidP="001565E8">
      <w:pPr>
        <w:autoSpaceDE w:val="0"/>
        <w:autoSpaceDN w:val="0"/>
        <w:adjustRightInd w:val="0"/>
        <w:ind w:firstLine="708"/>
      </w:pPr>
      <w:r>
        <w:t>Hastane İşletme Müdürü Uğur AKBAŞ</w:t>
      </w:r>
    </w:p>
    <w:p w14:paraId="232F3114" w14:textId="24180F9F" w:rsidR="008F75B4" w:rsidRDefault="008F75B4" w:rsidP="007B0496">
      <w:pPr>
        <w:ind w:firstLine="708"/>
      </w:pPr>
      <w:r>
        <w:t xml:space="preserve">Hastane Müdürü </w:t>
      </w:r>
      <w:r w:rsidR="004B5D50">
        <w:t xml:space="preserve">Uğur AYDIN  </w:t>
      </w:r>
      <w:r w:rsidRPr="00F3247F">
        <w:rPr>
          <w:b/>
        </w:rPr>
        <w:t>(Yönetici)</w:t>
      </w:r>
      <w:r>
        <w:t xml:space="preserve"> (</w:t>
      </w:r>
      <w:r w:rsidR="008E2F4D">
        <w:t>Onkoloji ve Palyatif Bakım Hastanesi</w:t>
      </w:r>
      <w:r>
        <w:t xml:space="preserve">) </w:t>
      </w:r>
    </w:p>
    <w:p w14:paraId="647AA414" w14:textId="77777777" w:rsidR="007B0496" w:rsidRPr="00261F1B" w:rsidRDefault="008271C7" w:rsidP="007B0496">
      <w:pPr>
        <w:ind w:firstLine="708"/>
      </w:pPr>
      <w:r>
        <w:t>Sağlık Bakım Hizmetleri</w:t>
      </w:r>
      <w:r w:rsidR="00AA72EE">
        <w:t xml:space="preserve"> Müdürü </w:t>
      </w:r>
      <w:r w:rsidR="007B0496">
        <w:t>Gonca İLTER</w:t>
      </w:r>
    </w:p>
    <w:p w14:paraId="4FF58EF9" w14:textId="77777777" w:rsidR="008A1CF0" w:rsidRDefault="008A1CF0" w:rsidP="008A1CF0">
      <w:pPr>
        <w:autoSpaceDE w:val="0"/>
        <w:autoSpaceDN w:val="0"/>
        <w:adjustRightInd w:val="0"/>
        <w:ind w:firstLine="708"/>
        <w:rPr>
          <w:rFonts w:cs="TimesNewRomanPSMT"/>
        </w:rPr>
      </w:pPr>
      <w:r>
        <w:rPr>
          <w:rFonts w:cs="TimesNewRomanPSMT"/>
        </w:rPr>
        <w:t>Kal</w:t>
      </w:r>
      <w:r w:rsidR="00AA72EE">
        <w:rPr>
          <w:rFonts w:cs="TimesNewRomanPSMT"/>
        </w:rPr>
        <w:t xml:space="preserve">ite Yönetim </w:t>
      </w:r>
      <w:r>
        <w:rPr>
          <w:rFonts w:cs="TimesNewRomanPSMT"/>
        </w:rPr>
        <w:t>Sorumlusu Ümmühan ÇELİK</w:t>
      </w:r>
    </w:p>
    <w:p w14:paraId="1A7ABC07" w14:textId="77777777" w:rsidR="008A1CF0" w:rsidRDefault="008A1CF0" w:rsidP="007B0496">
      <w:pPr>
        <w:autoSpaceDE w:val="0"/>
        <w:autoSpaceDN w:val="0"/>
        <w:adjustRightInd w:val="0"/>
        <w:ind w:firstLine="708"/>
        <w:rPr>
          <w:rFonts w:cs="TimesNewRomanPSMT"/>
        </w:rPr>
      </w:pPr>
      <w:r>
        <w:rPr>
          <w:rFonts w:cs="TimesNewRomanPSMT"/>
        </w:rPr>
        <w:t xml:space="preserve">Acil Durum ve Afet Yönetimi Kenan KARATAŞ </w:t>
      </w:r>
    </w:p>
    <w:p w14:paraId="718C1CA6" w14:textId="77777777" w:rsidR="007B0496" w:rsidRDefault="007B0496" w:rsidP="008A1CF0">
      <w:pPr>
        <w:autoSpaceDE w:val="0"/>
        <w:autoSpaceDN w:val="0"/>
        <w:adjustRightInd w:val="0"/>
        <w:ind w:firstLine="708"/>
        <w:rPr>
          <w:rFonts w:cs="TimesNewRomanPSMT"/>
        </w:rPr>
      </w:pPr>
      <w:r>
        <w:rPr>
          <w:rFonts w:cs="TimesNewRomanPSMT"/>
        </w:rPr>
        <w:t>Sosyal Hizmet Uzmanı Rasim GENÇOĞLU</w:t>
      </w:r>
    </w:p>
    <w:p w14:paraId="273410C8" w14:textId="77777777" w:rsidR="007B0496" w:rsidRDefault="007B0496" w:rsidP="007B0496">
      <w:pPr>
        <w:autoSpaceDE w:val="0"/>
        <w:autoSpaceDN w:val="0"/>
        <w:adjustRightInd w:val="0"/>
        <w:ind w:firstLine="708"/>
        <w:rPr>
          <w:rFonts w:cs="TimesNewRomanPSMT"/>
        </w:rPr>
      </w:pPr>
      <w:r>
        <w:rPr>
          <w:rFonts w:cs="TimesNewRomanPSMT"/>
        </w:rPr>
        <w:t>Hastane Güvenlik Amiri Servet HANEDAR</w:t>
      </w:r>
    </w:p>
    <w:p w14:paraId="13748188" w14:textId="77777777" w:rsidR="00AB716B" w:rsidRPr="00410B23" w:rsidRDefault="00AB716B" w:rsidP="00AB716B">
      <w:pPr>
        <w:autoSpaceDE w:val="0"/>
        <w:autoSpaceDN w:val="0"/>
        <w:adjustRightInd w:val="0"/>
        <w:ind w:firstLine="708"/>
        <w:rPr>
          <w:rFonts w:cs="TimesNewRomanPSMT"/>
        </w:rPr>
      </w:pPr>
    </w:p>
    <w:p w14:paraId="7799ECB5" w14:textId="77777777" w:rsidR="00744384" w:rsidRDefault="00744384" w:rsidP="00744384">
      <w:pPr>
        <w:autoSpaceDE w:val="0"/>
        <w:autoSpaceDN w:val="0"/>
        <w:adjustRightInd w:val="0"/>
        <w:ind w:firstLine="708"/>
        <w:rPr>
          <w:rFonts w:cs="TimesNewRomanPSMT"/>
        </w:rPr>
      </w:pPr>
    </w:p>
    <w:p w14:paraId="671AE5B2" w14:textId="77777777" w:rsidR="00744384" w:rsidRDefault="00B505A1" w:rsidP="00744384">
      <w:pPr>
        <w:autoSpaceDE w:val="0"/>
        <w:autoSpaceDN w:val="0"/>
        <w:adjustRightInd w:val="0"/>
        <w:rPr>
          <w:rFonts w:cs="TimesNewRomanPSMT"/>
          <w:b/>
        </w:rPr>
      </w:pPr>
      <w:r>
        <w:rPr>
          <w:rFonts w:cs="TimesNewRomanPSMT"/>
          <w:b/>
        </w:rPr>
        <w:t>2</w:t>
      </w:r>
      <w:r w:rsidR="00744384">
        <w:rPr>
          <w:rFonts w:cs="TimesNewRomanPSMT"/>
          <w:b/>
        </w:rPr>
        <w:t>) Beyaz</w:t>
      </w:r>
      <w:r w:rsidR="00744384" w:rsidRPr="00142806">
        <w:rPr>
          <w:rFonts w:cs="TimesNewRomanPSMT"/>
          <w:b/>
        </w:rPr>
        <w:t xml:space="preserve"> Kod Müdahale Ekibi </w:t>
      </w:r>
    </w:p>
    <w:p w14:paraId="0DEAC6F1" w14:textId="77777777" w:rsidR="00744384" w:rsidRDefault="00744384" w:rsidP="00744384">
      <w:pPr>
        <w:autoSpaceDE w:val="0"/>
        <w:autoSpaceDN w:val="0"/>
        <w:adjustRightInd w:val="0"/>
        <w:rPr>
          <w:rFonts w:cs="TimesNewRomanPSMT"/>
          <w:b/>
        </w:rPr>
      </w:pPr>
    </w:p>
    <w:p w14:paraId="02DEC6E6" w14:textId="77777777" w:rsidR="00744384" w:rsidRDefault="00744384" w:rsidP="00744384">
      <w:r>
        <w:t>Hastanede görev yapan tüm güvenlik elemanları müdahale ekibinde yer alır.</w:t>
      </w:r>
    </w:p>
    <w:p w14:paraId="378113A3" w14:textId="77777777" w:rsidR="00744384" w:rsidRDefault="00744384" w:rsidP="00744384"/>
    <w:p w14:paraId="6DDB22E4" w14:textId="77777777" w:rsidR="00744384" w:rsidRDefault="008D0F48" w:rsidP="00744384">
      <w:pPr>
        <w:rPr>
          <w:b/>
        </w:rPr>
      </w:pPr>
      <w:r>
        <w:rPr>
          <w:b/>
        </w:rPr>
        <w:t>E</w:t>
      </w:r>
      <w:r w:rsidR="00744384">
        <w:rPr>
          <w:b/>
        </w:rPr>
        <w:t xml:space="preserve">) </w:t>
      </w:r>
      <w:r w:rsidR="00744384" w:rsidRPr="00B9607B">
        <w:rPr>
          <w:b/>
        </w:rPr>
        <w:t>Uygulama</w:t>
      </w:r>
    </w:p>
    <w:p w14:paraId="0AD66B09" w14:textId="77777777" w:rsidR="00744384" w:rsidRDefault="00744384" w:rsidP="00744384">
      <w:pPr>
        <w:rPr>
          <w:b/>
        </w:rPr>
      </w:pPr>
    </w:p>
    <w:p w14:paraId="5ED4E274" w14:textId="77777777" w:rsidR="00744384" w:rsidRPr="006317E9" w:rsidRDefault="00744384" w:rsidP="00CF35B5">
      <w:pPr>
        <w:jc w:val="both"/>
        <w:rPr>
          <w:b/>
        </w:rPr>
      </w:pPr>
      <w:r>
        <w:t xml:space="preserve">1) </w:t>
      </w:r>
      <w:r w:rsidRPr="0076316F">
        <w:t>Sağlık personelinin şiddet, taciz gibi durumlarla karşılaşmaması için öncelikle yatan hastalar, ziyaretçiler ve refakatçiler için hastane kuralları belirlenmiştir.</w:t>
      </w:r>
    </w:p>
    <w:p w14:paraId="28006019" w14:textId="77777777" w:rsidR="00744384" w:rsidRDefault="00744384" w:rsidP="00CF35B5">
      <w:pPr>
        <w:jc w:val="both"/>
      </w:pPr>
      <w:r>
        <w:t xml:space="preserve">2) </w:t>
      </w:r>
      <w:r w:rsidRPr="0076316F">
        <w:t>Sağlık çalışanı</w:t>
      </w:r>
      <w:r>
        <w:t>;</w:t>
      </w:r>
      <w:r w:rsidRPr="0076316F">
        <w:t xml:space="preserve"> hastaya ya da kendisine karşı yapılan ya</w:t>
      </w:r>
      <w:r>
        <w:t xml:space="preserve"> da</w:t>
      </w:r>
      <w:r w:rsidRPr="0076316F">
        <w:t xml:space="preserve"> ihtimali bulunan herhangi bir </w:t>
      </w:r>
      <w:r w:rsidR="00051AF5">
        <w:t>sözel,</w:t>
      </w:r>
      <w:r w:rsidRPr="0053345C">
        <w:rPr>
          <w:color w:val="000000"/>
        </w:rPr>
        <w:t xml:space="preserve">fiziksel saldırı, cinsel taciz veya şiddet </w:t>
      </w:r>
      <w:r>
        <w:rPr>
          <w:color w:val="000000"/>
        </w:rPr>
        <w:t xml:space="preserve">olayı </w:t>
      </w:r>
      <w:r w:rsidRPr="0053345C">
        <w:rPr>
          <w:color w:val="000000"/>
        </w:rPr>
        <w:t xml:space="preserve">durumunda </w:t>
      </w:r>
      <w:r>
        <w:rPr>
          <w:color w:val="000000"/>
        </w:rPr>
        <w:t xml:space="preserve">daha önceden belirlenmiş olan </w:t>
      </w:r>
      <w:r w:rsidRPr="00D07D6C">
        <w:rPr>
          <w:b/>
          <w:bCs/>
        </w:rPr>
        <w:t>1111</w:t>
      </w:r>
      <w:r>
        <w:rPr>
          <w:color w:val="000000"/>
        </w:rPr>
        <w:t xml:space="preserve"> t</w:t>
      </w:r>
      <w:r>
        <w:rPr>
          <w:b/>
          <w:bCs/>
        </w:rPr>
        <w:t xml:space="preserve">elefon numarasını </w:t>
      </w:r>
      <w:r>
        <w:rPr>
          <w:color w:val="000000"/>
        </w:rPr>
        <w:t>arar.</w:t>
      </w:r>
    </w:p>
    <w:p w14:paraId="31735E66" w14:textId="77777777" w:rsidR="00744384" w:rsidRDefault="00744384" w:rsidP="00CF35B5">
      <w:pPr>
        <w:jc w:val="both"/>
        <w:rPr>
          <w:bCs/>
        </w:rPr>
      </w:pPr>
      <w:r>
        <w:rPr>
          <w:bCs/>
        </w:rPr>
        <w:t xml:space="preserve">3) </w:t>
      </w:r>
      <w:r w:rsidRPr="00D07D6C">
        <w:rPr>
          <w:bCs/>
        </w:rPr>
        <w:t xml:space="preserve">Aramalar hastane içindeki </w:t>
      </w:r>
      <w:r w:rsidR="00051AF5">
        <w:rPr>
          <w:bCs/>
        </w:rPr>
        <w:t xml:space="preserve">tanımlı </w:t>
      </w:r>
      <w:r w:rsidRPr="00D07D6C">
        <w:rPr>
          <w:b/>
          <w:bCs/>
        </w:rPr>
        <w:t>sabit telefonlardan</w:t>
      </w:r>
      <w:r w:rsidRPr="00D07D6C">
        <w:rPr>
          <w:bCs/>
        </w:rPr>
        <w:t xml:space="preserve"> yapılır.  </w:t>
      </w:r>
    </w:p>
    <w:p w14:paraId="31F93530" w14:textId="77777777" w:rsidR="00744384" w:rsidRDefault="00744384" w:rsidP="00CF35B5">
      <w:pPr>
        <w:jc w:val="both"/>
      </w:pPr>
      <w:r>
        <w:rPr>
          <w:rFonts w:cs="TimesNewRomanPSMT"/>
        </w:rPr>
        <w:t xml:space="preserve">4) </w:t>
      </w:r>
      <w:r w:rsidR="00EF0574">
        <w:rPr>
          <w:rFonts w:cs="TimesNewRomanPSMT"/>
        </w:rPr>
        <w:t>1111</w:t>
      </w:r>
      <w:r w:rsidRPr="00261F1B">
        <w:rPr>
          <w:rFonts w:cs="TimesNewRomanPS-BoldMT"/>
          <w:bCs/>
        </w:rPr>
        <w:t xml:space="preserve"> </w:t>
      </w:r>
      <w:r w:rsidRPr="00261F1B">
        <w:rPr>
          <w:rFonts w:cs="TimesNewRomanPSMT"/>
        </w:rPr>
        <w:t xml:space="preserve">arandıktan sonra </w:t>
      </w:r>
      <w:r>
        <w:rPr>
          <w:rFonts w:cs="TimesNewRomanPSMT"/>
        </w:rPr>
        <w:t>Beyaz</w:t>
      </w:r>
      <w:r w:rsidRPr="00261F1B">
        <w:rPr>
          <w:rFonts w:cs="TimesNewRomanPSMT"/>
        </w:rPr>
        <w:t xml:space="preserve"> Kod</w:t>
      </w:r>
      <w:r>
        <w:rPr>
          <w:rFonts w:cs="TimesNewRomanPSMT"/>
        </w:rPr>
        <w:t xml:space="preserve"> </w:t>
      </w:r>
      <w:r w:rsidRPr="00261F1B">
        <w:rPr>
          <w:rFonts w:cs="TimesNewRomanPSMT"/>
        </w:rPr>
        <w:t>ekibindeki tüm per</w:t>
      </w:r>
      <w:r>
        <w:rPr>
          <w:rFonts w:cs="TimesNewRomanPSMT"/>
        </w:rPr>
        <w:t xml:space="preserve">sonelin pager cihazlarına olay </w:t>
      </w:r>
      <w:r w:rsidRPr="006A0970">
        <w:rPr>
          <w:rFonts w:cs="TimesNewRomanPSMT"/>
        </w:rPr>
        <w:t xml:space="preserve">yerinin adı ve dahili </w:t>
      </w:r>
      <w:r>
        <w:rPr>
          <w:rFonts w:cs="TimesNewRomanPSMT"/>
        </w:rPr>
        <w:t xml:space="preserve">telefon </w:t>
      </w:r>
      <w:r w:rsidRPr="006A0970">
        <w:rPr>
          <w:rFonts w:cs="TimesNewRomanPSMT"/>
        </w:rPr>
        <w:t>numara</w:t>
      </w:r>
      <w:r>
        <w:rPr>
          <w:rFonts w:cs="TimesNewRomanPSMT"/>
        </w:rPr>
        <w:t>sı</w:t>
      </w:r>
      <w:r w:rsidRPr="006A0970">
        <w:rPr>
          <w:rFonts w:cs="TimesNewRomanPSMT"/>
        </w:rPr>
        <w:t xml:space="preserve"> mesaj olarak </w:t>
      </w:r>
      <w:r w:rsidRPr="00261F1B">
        <w:rPr>
          <w:rFonts w:cs="TimesNewRomanPSMT"/>
        </w:rPr>
        <w:t>gider.</w:t>
      </w:r>
    </w:p>
    <w:p w14:paraId="407A4CE0" w14:textId="77777777" w:rsidR="00744384" w:rsidRDefault="00744384" w:rsidP="00CF35B5">
      <w:pPr>
        <w:jc w:val="both"/>
      </w:pPr>
      <w:r>
        <w:rPr>
          <w:color w:val="000000"/>
        </w:rPr>
        <w:t>5) Beyaz kod durumu</w:t>
      </w:r>
      <w:r w:rsidRPr="0053345C">
        <w:rPr>
          <w:color w:val="000000"/>
        </w:rPr>
        <w:t xml:space="preserve"> ve olayın meydana geldiği ya da gelme ihtimali olan yeri bildirir.</w:t>
      </w:r>
    </w:p>
    <w:p w14:paraId="2EE4106E" w14:textId="77777777" w:rsidR="00744384" w:rsidRDefault="00744384" w:rsidP="00CF35B5">
      <w:pPr>
        <w:jc w:val="both"/>
      </w:pPr>
      <w:r>
        <w:lastRenderedPageBreak/>
        <w:t xml:space="preserve">6) </w:t>
      </w:r>
      <w:r w:rsidRPr="0076316F">
        <w:t xml:space="preserve">Ekip ilgili birime gider ve </w:t>
      </w:r>
      <w:r>
        <w:t xml:space="preserve">olaya </w:t>
      </w:r>
      <w:r w:rsidRPr="0076316F">
        <w:t>müdahale eder. İlgili şahıs olay yerinden uzaklaştırılır.</w:t>
      </w:r>
    </w:p>
    <w:p w14:paraId="7E572ABE" w14:textId="77777777" w:rsidR="00744384" w:rsidRDefault="00744384" w:rsidP="00CF35B5">
      <w:pPr>
        <w:jc w:val="both"/>
      </w:pPr>
      <w:r>
        <w:t xml:space="preserve">7) </w:t>
      </w:r>
      <w:r w:rsidRPr="0076316F">
        <w:t>Eğer fiziksel saldırı durumunda kamu malı zarar gördüyse kamu davası açılır.</w:t>
      </w:r>
    </w:p>
    <w:p w14:paraId="710FB29B" w14:textId="77777777" w:rsidR="00744384" w:rsidRDefault="00744384" w:rsidP="00CF35B5">
      <w:pPr>
        <w:jc w:val="both"/>
      </w:pPr>
      <w:r>
        <w:t>8) Güvenlik personeli eylemi gerçekleştiren şahsa karşı “</w:t>
      </w:r>
      <w:r w:rsidRPr="009E6A76">
        <w:rPr>
          <w:b/>
        </w:rPr>
        <w:t>Güvenlik Hizmetleri Talimatı</w:t>
      </w:r>
      <w:r>
        <w:t>”na göre işlem yapar.</w:t>
      </w:r>
    </w:p>
    <w:p w14:paraId="0243E09E" w14:textId="77777777" w:rsidR="00F3247F" w:rsidRDefault="00F3247F" w:rsidP="00F3247F">
      <w:pPr>
        <w:jc w:val="both"/>
      </w:pPr>
      <w:r>
        <w:t>9) Gerek görüldüğünde tüm güvenlik elemanlarına ‘</w:t>
      </w:r>
      <w:r>
        <w:rPr>
          <w:b/>
          <w:bCs/>
        </w:rPr>
        <w:t>Beyaz</w:t>
      </w:r>
      <w:r w:rsidRPr="0073461C">
        <w:rPr>
          <w:b/>
          <w:bCs/>
        </w:rPr>
        <w:t xml:space="preserve"> Kod</w:t>
      </w:r>
      <w:r>
        <w:t xml:space="preserve">’ verilir. </w:t>
      </w:r>
    </w:p>
    <w:p w14:paraId="010CCE11" w14:textId="77777777" w:rsidR="00744384" w:rsidRDefault="00F3247F" w:rsidP="00CF35B5">
      <w:pPr>
        <w:jc w:val="both"/>
      </w:pPr>
      <w:r>
        <w:t>10</w:t>
      </w:r>
      <w:r w:rsidR="00744384">
        <w:t>) H</w:t>
      </w:r>
      <w:r w:rsidR="00744384" w:rsidRPr="0076316F">
        <w:t xml:space="preserve">astane </w:t>
      </w:r>
      <w:r w:rsidR="00744384">
        <w:t>idaresi</w:t>
      </w:r>
      <w:r w:rsidR="00051AF5">
        <w:t xml:space="preserve"> </w:t>
      </w:r>
      <w:r w:rsidR="00051AF5" w:rsidRPr="00F3247F">
        <w:rPr>
          <w:b/>
        </w:rPr>
        <w:t>(yönetici)</w:t>
      </w:r>
      <w:r w:rsidR="00744384">
        <w:t xml:space="preserve"> şiddete maruz kalanlara destek sağlar.</w:t>
      </w:r>
      <w:r w:rsidR="00051AF5">
        <w:t xml:space="preserve"> Beyaz kod ekibinde görevli yöneticiler sorumlu oldukları alanlar dahilinde çalışan personelin yanında olduğunu hissettirir. </w:t>
      </w:r>
    </w:p>
    <w:p w14:paraId="634A0C49" w14:textId="77777777" w:rsidR="00051AF5" w:rsidRDefault="00F3247F" w:rsidP="00CF35B5">
      <w:pPr>
        <w:jc w:val="both"/>
      </w:pPr>
      <w:r>
        <w:t>11</w:t>
      </w:r>
      <w:r w:rsidR="00051AF5">
        <w:t xml:space="preserve">) </w:t>
      </w:r>
      <w:r w:rsidR="00051AF5" w:rsidRPr="00F3247F">
        <w:rPr>
          <w:b/>
        </w:rPr>
        <w:t>Yöneticinin</w:t>
      </w:r>
      <w:r w:rsidR="00051AF5">
        <w:t xml:space="preserve"> olay yerine varış süresi güvenlik kameralarından bakılır ve kameradaki saat varış süresi olarak beyaz kod bildirim formuna güvenlik tarafından yazılır. </w:t>
      </w:r>
    </w:p>
    <w:p w14:paraId="2AC64081" w14:textId="77777777" w:rsidR="00DC6B52" w:rsidRDefault="00DC6B52" w:rsidP="00CF35B5">
      <w:pPr>
        <w:jc w:val="both"/>
      </w:pPr>
      <w:r>
        <w:t xml:space="preserve">12) Güvenlik Görevlilerin olay varış sonlandırılması ve yönetici olay yerine varış süreleri aylık olarak gösterge yönetimi çerçevesinde değrlendirilip raporlanır. </w:t>
      </w:r>
    </w:p>
    <w:p w14:paraId="12A5627E" w14:textId="77777777" w:rsidR="00744384" w:rsidRDefault="00051AF5" w:rsidP="00CF35B5">
      <w:pPr>
        <w:jc w:val="both"/>
      </w:pPr>
      <w:r>
        <w:t>12</w:t>
      </w:r>
      <w:r w:rsidR="00744384">
        <w:t>) Beyaz</w:t>
      </w:r>
      <w:r w:rsidR="00744384" w:rsidRPr="00785923">
        <w:t xml:space="preserve"> kod durumu sona e</w:t>
      </w:r>
      <w:r w:rsidR="00744384">
        <w:t>r</w:t>
      </w:r>
      <w:r w:rsidR="00744384" w:rsidRPr="00785923">
        <w:t xml:space="preserve">dikten sonra </w:t>
      </w:r>
      <w:r w:rsidR="00744384">
        <w:t xml:space="preserve">Çalışan Hakları ve Güvenliği Birimine gidilerek </w:t>
      </w:r>
      <w:r w:rsidR="00744384" w:rsidRPr="00785923">
        <w:t>“</w:t>
      </w:r>
      <w:r w:rsidR="00744384">
        <w:rPr>
          <w:color w:val="FF0000"/>
        </w:rPr>
        <w:t>Beyaz Kod Vaka Kayıt Formu</w:t>
      </w:r>
      <w:r w:rsidR="00744384">
        <w:t>” doldurulur</w:t>
      </w:r>
      <w:r w:rsidR="00744384" w:rsidRPr="00785923">
        <w:t>.</w:t>
      </w:r>
    </w:p>
    <w:p w14:paraId="6DC03624" w14:textId="77777777" w:rsidR="00744384" w:rsidRDefault="00051AF5" w:rsidP="00CF35B5">
      <w:pPr>
        <w:jc w:val="both"/>
      </w:pPr>
      <w:r>
        <w:t>13</w:t>
      </w:r>
      <w:r w:rsidR="00744384">
        <w:t xml:space="preserve">) Şiddete maruz kalan kişi ya da ilgili Hastane Yöneticisi tarafından 113 numaralı telefon aranarak bildirimde bulunabileceği gibi </w:t>
      </w:r>
      <w:hyperlink r:id="rId8" w:history="1">
        <w:r w:rsidR="00744384" w:rsidRPr="00B653D6">
          <w:rPr>
            <w:rStyle w:val="Kpr"/>
          </w:rPr>
          <w:t>www.beyazkod.saglik.gov.tr</w:t>
        </w:r>
      </w:hyperlink>
      <w:r w:rsidR="00744384">
        <w:t xml:space="preserve"> adresindeki bildirim formu da Hastane Yöneticisi tarafından doldurularak Sağlık Bakanlığına bildirimde bulunulur.</w:t>
      </w:r>
    </w:p>
    <w:p w14:paraId="01E9F007" w14:textId="77777777" w:rsidR="00744384" w:rsidRDefault="00051AF5" w:rsidP="00CF35B5">
      <w:pPr>
        <w:jc w:val="both"/>
      </w:pPr>
      <w:r>
        <w:t>14</w:t>
      </w:r>
      <w:r w:rsidR="00744384">
        <w:t>) Çalışan Hakları ve Güvenliği Birimi/Hastane Yöneticisi gerçekleşen şiddet olaylarının Hastane Hukuk Bürosuna ve adli mercilere intikal ettirilmesini sağlar.</w:t>
      </w:r>
    </w:p>
    <w:p w14:paraId="06A9F438" w14:textId="77777777" w:rsidR="00744384" w:rsidRPr="0084707E" w:rsidRDefault="00051AF5" w:rsidP="00CF35B5">
      <w:pPr>
        <w:jc w:val="both"/>
      </w:pPr>
      <w:r>
        <w:t>15</w:t>
      </w:r>
      <w:r w:rsidR="00744384">
        <w:t xml:space="preserve">) Hukuk bürosu hukuksal açıdan yönlendirme anlamında yardımcı olur. </w:t>
      </w:r>
    </w:p>
    <w:p w14:paraId="410ABA40" w14:textId="77777777" w:rsidR="00744384" w:rsidRDefault="00051AF5" w:rsidP="00CF35B5">
      <w:pPr>
        <w:jc w:val="both"/>
      </w:pPr>
      <w:r>
        <w:t>16</w:t>
      </w:r>
      <w:r w:rsidR="00744384">
        <w:t xml:space="preserve">) </w:t>
      </w:r>
      <w:r w:rsidR="00744384" w:rsidRPr="0084707E">
        <w:t xml:space="preserve">Kurul incelemeyi yaparak gerekli ise düzeltici </w:t>
      </w:r>
      <w:r w:rsidR="00744384">
        <w:t>f</w:t>
      </w:r>
      <w:r w:rsidR="00744384" w:rsidRPr="0084707E">
        <w:t>aaliyet yapmak üzere başhekimliğe rapor sunar.</w:t>
      </w:r>
    </w:p>
    <w:p w14:paraId="5397F2AB" w14:textId="77777777" w:rsidR="008D0F48" w:rsidRDefault="00051AF5" w:rsidP="00CF35B5">
      <w:pPr>
        <w:jc w:val="both"/>
      </w:pPr>
      <w:r>
        <w:t>17</w:t>
      </w:r>
      <w:r w:rsidR="008D0F48">
        <w:t xml:space="preserve">) Çalışanlara beyaz kod ile ilgili eğitim verilir. </w:t>
      </w:r>
    </w:p>
    <w:p w14:paraId="07457B57" w14:textId="77777777" w:rsidR="00744384" w:rsidRDefault="00744384" w:rsidP="000F0A4A"/>
    <w:p w14:paraId="0F997DB1" w14:textId="77777777" w:rsidR="00EF0574" w:rsidRDefault="008D0F48" w:rsidP="000F0A4A">
      <w:r>
        <w:rPr>
          <w:b/>
        </w:rPr>
        <w:t xml:space="preserve">F) </w:t>
      </w:r>
      <w:r w:rsidR="00EF0574" w:rsidRPr="00EF0574">
        <w:rPr>
          <w:b/>
        </w:rPr>
        <w:t>İlgili Doküman :</w:t>
      </w:r>
      <w:r w:rsidR="00EF0574">
        <w:t xml:space="preserve"> </w:t>
      </w:r>
    </w:p>
    <w:p w14:paraId="0E77B4EA" w14:textId="77777777" w:rsidR="00CF35B5" w:rsidRDefault="00CF35B5" w:rsidP="000F0A4A"/>
    <w:p w14:paraId="21641EAC" w14:textId="77777777" w:rsidR="00744384" w:rsidRDefault="00EF0574" w:rsidP="000F0A4A">
      <w:r>
        <w:t xml:space="preserve">Beyaz kod bildirim formu  </w:t>
      </w:r>
    </w:p>
    <w:p w14:paraId="18F95FAA" w14:textId="77777777" w:rsidR="00EF0574" w:rsidRDefault="00EF0574" w:rsidP="000F0A4A">
      <w:r>
        <w:t xml:space="preserve">Sistem pager raporu </w:t>
      </w:r>
    </w:p>
    <w:p w14:paraId="31D7B28F" w14:textId="77777777" w:rsidR="00EF0574" w:rsidRDefault="00EF0574" w:rsidP="000F0A4A"/>
    <w:p w14:paraId="3AE9DB76" w14:textId="77777777" w:rsidR="00EF0574" w:rsidRDefault="00EF0574" w:rsidP="000F0A4A"/>
    <w:p w14:paraId="38950A98" w14:textId="77777777" w:rsidR="004022DE" w:rsidRDefault="004022DE" w:rsidP="000F0A4A"/>
    <w:p w14:paraId="48C4430F" w14:textId="77777777" w:rsidR="004022DE" w:rsidRDefault="004022DE" w:rsidP="000F0A4A"/>
    <w:p w14:paraId="2C4D681F" w14:textId="77777777" w:rsidR="004022DE" w:rsidRDefault="004022DE" w:rsidP="000F0A4A"/>
    <w:p w14:paraId="30A046A7" w14:textId="77777777" w:rsidR="004022DE" w:rsidRDefault="004022DE" w:rsidP="000F0A4A"/>
    <w:p w14:paraId="0FC342E5" w14:textId="77777777" w:rsidR="004022DE" w:rsidRDefault="004022DE" w:rsidP="000F0A4A"/>
    <w:p w14:paraId="50EA16F1" w14:textId="77777777" w:rsidR="004022DE" w:rsidRDefault="004022DE" w:rsidP="000F0A4A"/>
    <w:p w14:paraId="3F7F0DE4" w14:textId="77777777" w:rsidR="004022DE" w:rsidRDefault="004022DE" w:rsidP="000F0A4A"/>
    <w:p w14:paraId="0844C4B7" w14:textId="77777777" w:rsidR="004022DE" w:rsidRDefault="004022DE" w:rsidP="000F0A4A"/>
    <w:p w14:paraId="513B4EA3" w14:textId="77777777" w:rsidR="004022DE" w:rsidRDefault="004022DE" w:rsidP="000F0A4A"/>
    <w:p w14:paraId="6B4498DB" w14:textId="77777777" w:rsidR="004022DE" w:rsidRDefault="004022DE" w:rsidP="000F0A4A"/>
    <w:p w14:paraId="41A8FB00" w14:textId="77777777" w:rsidR="004022DE" w:rsidRDefault="004022DE" w:rsidP="000F0A4A"/>
    <w:p w14:paraId="0AB20924" w14:textId="77777777" w:rsidR="004022DE" w:rsidRDefault="004022DE" w:rsidP="000F0A4A"/>
    <w:p w14:paraId="6B157142" w14:textId="77777777" w:rsidR="004022DE" w:rsidRDefault="004022DE" w:rsidP="000F0A4A"/>
    <w:p w14:paraId="30A6E03F" w14:textId="77777777" w:rsidR="004022DE" w:rsidRDefault="004022DE" w:rsidP="000F0A4A"/>
    <w:p w14:paraId="0CF5A0B0" w14:textId="77777777" w:rsidR="000F0A4A" w:rsidRDefault="000F0A4A" w:rsidP="000F0A4A"/>
    <w:tbl>
      <w:tblPr>
        <w:tblW w:w="10867" w:type="dxa"/>
        <w:tblInd w:w="-443" w:type="dxa"/>
        <w:tblLook w:val="04A0" w:firstRow="1" w:lastRow="0" w:firstColumn="1" w:lastColumn="0" w:noHBand="0" w:noVBand="1"/>
      </w:tblPr>
      <w:tblGrid>
        <w:gridCol w:w="88"/>
        <w:gridCol w:w="714"/>
        <w:gridCol w:w="2073"/>
        <w:gridCol w:w="126"/>
        <w:gridCol w:w="1130"/>
        <w:gridCol w:w="1525"/>
        <w:gridCol w:w="1355"/>
        <w:gridCol w:w="280"/>
        <w:gridCol w:w="1235"/>
        <w:gridCol w:w="986"/>
        <w:gridCol w:w="871"/>
        <w:gridCol w:w="484"/>
      </w:tblGrid>
      <w:tr w:rsidR="00744384" w14:paraId="3EAC9E97" w14:textId="77777777" w:rsidTr="00C6513D">
        <w:trPr>
          <w:trHeight w:val="328"/>
        </w:trPr>
        <w:tc>
          <w:tcPr>
            <w:tcW w:w="802" w:type="dxa"/>
            <w:gridSpan w:val="2"/>
          </w:tcPr>
          <w:p w14:paraId="46224492" w14:textId="77777777" w:rsidR="00744384" w:rsidRPr="00744384" w:rsidRDefault="00744384" w:rsidP="00744384">
            <w:pPr>
              <w:ind w:right="-918"/>
              <w:rPr>
                <w:sz w:val="18"/>
                <w:szCs w:val="18"/>
              </w:rPr>
            </w:pPr>
            <w:r w:rsidRPr="00744384">
              <w:rPr>
                <w:sz w:val="18"/>
                <w:szCs w:val="18"/>
              </w:rPr>
              <w:t xml:space="preserve">KOD </w:t>
            </w:r>
          </w:p>
        </w:tc>
        <w:tc>
          <w:tcPr>
            <w:tcW w:w="2073" w:type="dxa"/>
          </w:tcPr>
          <w:p w14:paraId="2BAD7D91" w14:textId="77777777" w:rsidR="00744384" w:rsidRPr="00744384" w:rsidRDefault="007B0496" w:rsidP="00744384">
            <w:pPr>
              <w:ind w:right="-9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</w:t>
            </w:r>
            <w:r w:rsidR="00744384">
              <w:rPr>
                <w:sz w:val="18"/>
                <w:szCs w:val="18"/>
              </w:rPr>
              <w:t>.TL.01</w:t>
            </w:r>
          </w:p>
        </w:tc>
        <w:tc>
          <w:tcPr>
            <w:tcW w:w="1256" w:type="dxa"/>
            <w:gridSpan w:val="2"/>
          </w:tcPr>
          <w:p w14:paraId="39B6E610" w14:textId="77777777" w:rsidR="00744384" w:rsidRPr="00744384" w:rsidRDefault="00744384" w:rsidP="00744384">
            <w:pPr>
              <w:ind w:right="-918"/>
              <w:rPr>
                <w:sz w:val="18"/>
                <w:szCs w:val="18"/>
              </w:rPr>
            </w:pPr>
            <w:r w:rsidRPr="00744384">
              <w:rPr>
                <w:sz w:val="18"/>
                <w:szCs w:val="18"/>
              </w:rPr>
              <w:t>YAY.TRH.</w:t>
            </w:r>
          </w:p>
        </w:tc>
        <w:tc>
          <w:tcPr>
            <w:tcW w:w="1525" w:type="dxa"/>
          </w:tcPr>
          <w:p w14:paraId="38A4CB1B" w14:textId="77777777" w:rsidR="00744384" w:rsidRPr="00744384" w:rsidRDefault="00744384" w:rsidP="00744384">
            <w:pPr>
              <w:ind w:right="-9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21.05.2012</w:t>
            </w:r>
          </w:p>
        </w:tc>
        <w:tc>
          <w:tcPr>
            <w:tcW w:w="1355" w:type="dxa"/>
          </w:tcPr>
          <w:p w14:paraId="251095BD" w14:textId="77777777" w:rsidR="00744384" w:rsidRPr="00744384" w:rsidRDefault="00744384" w:rsidP="00744384">
            <w:pPr>
              <w:ind w:right="-918"/>
              <w:rPr>
                <w:sz w:val="18"/>
                <w:szCs w:val="18"/>
              </w:rPr>
            </w:pPr>
            <w:r w:rsidRPr="00744384">
              <w:rPr>
                <w:sz w:val="18"/>
                <w:szCs w:val="18"/>
              </w:rPr>
              <w:t>REV.TRH.</w:t>
            </w:r>
          </w:p>
        </w:tc>
        <w:tc>
          <w:tcPr>
            <w:tcW w:w="1515" w:type="dxa"/>
            <w:gridSpan w:val="2"/>
          </w:tcPr>
          <w:p w14:paraId="084D3FB7" w14:textId="77777777" w:rsidR="00744384" w:rsidRPr="00744384" w:rsidRDefault="00AA72EE" w:rsidP="00744384">
            <w:pPr>
              <w:ind w:right="-9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31.08.2023</w:t>
            </w:r>
            <w:r w:rsidR="008D0F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6" w:type="dxa"/>
          </w:tcPr>
          <w:p w14:paraId="169210F8" w14:textId="77777777" w:rsidR="00744384" w:rsidRPr="00744384" w:rsidRDefault="00744384" w:rsidP="00744384">
            <w:pPr>
              <w:ind w:right="-918"/>
              <w:rPr>
                <w:sz w:val="18"/>
                <w:szCs w:val="18"/>
              </w:rPr>
            </w:pPr>
            <w:r w:rsidRPr="00744384">
              <w:rPr>
                <w:sz w:val="18"/>
                <w:szCs w:val="18"/>
              </w:rPr>
              <w:t>REV.NO</w:t>
            </w:r>
          </w:p>
        </w:tc>
        <w:tc>
          <w:tcPr>
            <w:tcW w:w="1355" w:type="dxa"/>
            <w:gridSpan w:val="2"/>
          </w:tcPr>
          <w:p w14:paraId="7CA1CA7D" w14:textId="77777777" w:rsidR="00744384" w:rsidRDefault="00AA72EE" w:rsidP="00744384">
            <w:pPr>
              <w:ind w:right="-9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65E219CA" w14:textId="77777777" w:rsidR="008D0F48" w:rsidRDefault="008D0F48" w:rsidP="00744384">
            <w:pPr>
              <w:ind w:right="-918"/>
              <w:rPr>
                <w:sz w:val="18"/>
                <w:szCs w:val="18"/>
              </w:rPr>
            </w:pPr>
          </w:p>
          <w:p w14:paraId="2E04484E" w14:textId="77777777" w:rsidR="008D0F48" w:rsidRDefault="008D0F48" w:rsidP="00744384">
            <w:pPr>
              <w:ind w:right="-918"/>
              <w:rPr>
                <w:sz w:val="18"/>
                <w:szCs w:val="18"/>
              </w:rPr>
            </w:pPr>
          </w:p>
          <w:p w14:paraId="75569DB7" w14:textId="77777777" w:rsidR="008D0F48" w:rsidRDefault="008D0F48" w:rsidP="00744384">
            <w:pPr>
              <w:ind w:right="-918"/>
              <w:rPr>
                <w:sz w:val="18"/>
                <w:szCs w:val="18"/>
              </w:rPr>
            </w:pPr>
          </w:p>
          <w:p w14:paraId="16ED7D54" w14:textId="77777777" w:rsidR="008D0F48" w:rsidRDefault="008D0F48" w:rsidP="00744384">
            <w:pPr>
              <w:ind w:right="-918"/>
              <w:rPr>
                <w:sz w:val="18"/>
                <w:szCs w:val="18"/>
              </w:rPr>
            </w:pPr>
          </w:p>
          <w:p w14:paraId="2FEDBF22" w14:textId="77777777" w:rsidR="008D0F48" w:rsidRDefault="008D0F48" w:rsidP="00744384">
            <w:pPr>
              <w:ind w:right="-918"/>
              <w:rPr>
                <w:sz w:val="18"/>
                <w:szCs w:val="18"/>
              </w:rPr>
            </w:pPr>
          </w:p>
          <w:p w14:paraId="4ECA36FE" w14:textId="77777777" w:rsidR="008D0F48" w:rsidRPr="00744384" w:rsidRDefault="008D0F48" w:rsidP="00744384">
            <w:pPr>
              <w:ind w:right="-918"/>
              <w:rPr>
                <w:sz w:val="18"/>
                <w:szCs w:val="18"/>
              </w:rPr>
            </w:pPr>
          </w:p>
        </w:tc>
      </w:tr>
      <w:tr w:rsidR="00277DD1" w14:paraId="44925BF1" w14:textId="77777777" w:rsidTr="00C6513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88" w:type="dxa"/>
          <w:wAfter w:w="484" w:type="dxa"/>
          <w:trHeight w:val="299"/>
        </w:trPr>
        <w:tc>
          <w:tcPr>
            <w:tcW w:w="2913" w:type="dxa"/>
            <w:gridSpan w:val="3"/>
          </w:tcPr>
          <w:p w14:paraId="7F4CEB68" w14:textId="1DB70C40" w:rsidR="00277DD1" w:rsidRPr="00FE439A" w:rsidRDefault="00277DD1" w:rsidP="004F7DDF">
            <w:pPr>
              <w:jc w:val="center"/>
              <w:rPr>
                <w:b/>
              </w:rPr>
            </w:pPr>
          </w:p>
        </w:tc>
        <w:tc>
          <w:tcPr>
            <w:tcW w:w="4290" w:type="dxa"/>
            <w:gridSpan w:val="4"/>
          </w:tcPr>
          <w:p w14:paraId="44EFEBD8" w14:textId="4B47D4AF" w:rsidR="00277DD1" w:rsidRPr="00FE439A" w:rsidRDefault="00277DD1" w:rsidP="004F7DDF">
            <w:pPr>
              <w:jc w:val="center"/>
              <w:rPr>
                <w:b/>
              </w:rPr>
            </w:pPr>
          </w:p>
        </w:tc>
        <w:tc>
          <w:tcPr>
            <w:tcW w:w="3092" w:type="dxa"/>
            <w:gridSpan w:val="3"/>
          </w:tcPr>
          <w:p w14:paraId="43378912" w14:textId="1448E362" w:rsidR="00277DD1" w:rsidRPr="00FE439A" w:rsidRDefault="00277DD1" w:rsidP="004F7DDF">
            <w:pPr>
              <w:jc w:val="center"/>
              <w:rPr>
                <w:b/>
              </w:rPr>
            </w:pPr>
          </w:p>
        </w:tc>
      </w:tr>
      <w:tr w:rsidR="00277DD1" w14:paraId="32300786" w14:textId="77777777" w:rsidTr="00C6513D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88" w:type="dxa"/>
          <w:wAfter w:w="484" w:type="dxa"/>
          <w:trHeight w:val="930"/>
        </w:trPr>
        <w:tc>
          <w:tcPr>
            <w:tcW w:w="2913" w:type="dxa"/>
            <w:gridSpan w:val="3"/>
          </w:tcPr>
          <w:p w14:paraId="15BD64EC" w14:textId="77777777" w:rsidR="00277DD1" w:rsidRDefault="00277DD1" w:rsidP="004F7DDF"/>
        </w:tc>
        <w:tc>
          <w:tcPr>
            <w:tcW w:w="4290" w:type="dxa"/>
            <w:gridSpan w:val="4"/>
          </w:tcPr>
          <w:p w14:paraId="1DD5619E" w14:textId="77777777" w:rsidR="00277DD1" w:rsidRDefault="00277DD1" w:rsidP="004F7DDF"/>
        </w:tc>
        <w:tc>
          <w:tcPr>
            <w:tcW w:w="3092" w:type="dxa"/>
            <w:gridSpan w:val="3"/>
          </w:tcPr>
          <w:p w14:paraId="1E0EA080" w14:textId="77777777" w:rsidR="00277DD1" w:rsidRDefault="00277DD1" w:rsidP="004F7DDF"/>
        </w:tc>
      </w:tr>
    </w:tbl>
    <w:p w14:paraId="779D5BEB" w14:textId="77777777" w:rsidR="0084707E" w:rsidRDefault="0084707E" w:rsidP="000F0A4A"/>
    <w:sectPr w:rsidR="0084707E" w:rsidSect="00744384">
      <w:footerReference w:type="even" r:id="rId9"/>
      <w:pgSz w:w="11906" w:h="16838"/>
      <w:pgMar w:top="450" w:right="1418" w:bottom="28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B7AB" w14:textId="77777777" w:rsidR="00141A2B" w:rsidRDefault="00141A2B">
      <w:r>
        <w:separator/>
      </w:r>
    </w:p>
  </w:endnote>
  <w:endnote w:type="continuationSeparator" w:id="0">
    <w:p w14:paraId="005FA4C5" w14:textId="77777777" w:rsidR="00141A2B" w:rsidRDefault="0014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2907" w14:textId="77777777" w:rsidR="00AA6C62" w:rsidRDefault="00AA6C62" w:rsidP="00B46CD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2AFCAC9" w14:textId="77777777" w:rsidR="00AA6C62" w:rsidRDefault="00AA6C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216D" w14:textId="77777777" w:rsidR="00141A2B" w:rsidRDefault="00141A2B">
      <w:r>
        <w:separator/>
      </w:r>
    </w:p>
  </w:footnote>
  <w:footnote w:type="continuationSeparator" w:id="0">
    <w:p w14:paraId="01A06ABE" w14:textId="77777777" w:rsidR="00141A2B" w:rsidRDefault="00141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717"/>
    <w:multiLevelType w:val="hybridMultilevel"/>
    <w:tmpl w:val="B8AE7F7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308A2"/>
    <w:multiLevelType w:val="hybridMultilevel"/>
    <w:tmpl w:val="C2CEF0BA"/>
    <w:lvl w:ilvl="0" w:tplc="2EA009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260A"/>
    <w:multiLevelType w:val="hybridMultilevel"/>
    <w:tmpl w:val="13C49DDA"/>
    <w:lvl w:ilvl="0" w:tplc="041F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3" w15:restartNumberingAfterBreak="0">
    <w:nsid w:val="121B3EFE"/>
    <w:multiLevelType w:val="hybridMultilevel"/>
    <w:tmpl w:val="B7909FAC"/>
    <w:lvl w:ilvl="0" w:tplc="041F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16032235"/>
    <w:multiLevelType w:val="hybridMultilevel"/>
    <w:tmpl w:val="26AAA92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1404A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EAF4E57"/>
    <w:multiLevelType w:val="hybridMultilevel"/>
    <w:tmpl w:val="BA224A04"/>
    <w:lvl w:ilvl="0" w:tplc="81F4DD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4784B"/>
    <w:multiLevelType w:val="hybridMultilevel"/>
    <w:tmpl w:val="0B7CE580"/>
    <w:lvl w:ilvl="0" w:tplc="D3CA80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065D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7CCC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222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C7D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6DE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C1E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667F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5F6A"/>
    <w:multiLevelType w:val="hybridMultilevel"/>
    <w:tmpl w:val="5340212C"/>
    <w:lvl w:ilvl="0" w:tplc="81F4DD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7226E"/>
    <w:multiLevelType w:val="hybridMultilevel"/>
    <w:tmpl w:val="329E2D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EB17E9"/>
    <w:multiLevelType w:val="hybridMultilevel"/>
    <w:tmpl w:val="087E0B4C"/>
    <w:lvl w:ilvl="0" w:tplc="81F4DD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A68E7"/>
    <w:multiLevelType w:val="hybridMultilevel"/>
    <w:tmpl w:val="AA44818A"/>
    <w:lvl w:ilvl="0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B3D629E"/>
    <w:multiLevelType w:val="hybridMultilevel"/>
    <w:tmpl w:val="1198553A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3F45FA"/>
    <w:multiLevelType w:val="hybridMultilevel"/>
    <w:tmpl w:val="8CC61A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B6567"/>
    <w:multiLevelType w:val="hybridMultilevel"/>
    <w:tmpl w:val="F27C2896"/>
    <w:lvl w:ilvl="0" w:tplc="81F4DD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B125F"/>
    <w:multiLevelType w:val="hybridMultilevel"/>
    <w:tmpl w:val="17C4014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65A9B"/>
    <w:multiLevelType w:val="hybridMultilevel"/>
    <w:tmpl w:val="6E5C29C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545A6"/>
    <w:multiLevelType w:val="hybridMultilevel"/>
    <w:tmpl w:val="49C0D91A"/>
    <w:lvl w:ilvl="0" w:tplc="67D6E9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093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E829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6D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48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9A4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38F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6E4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6E2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116236"/>
    <w:multiLevelType w:val="hybridMultilevel"/>
    <w:tmpl w:val="FBCA34D0"/>
    <w:lvl w:ilvl="0" w:tplc="9C96A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2C4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ACA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A7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2C9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E65C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1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0B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24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C80352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573426AE"/>
    <w:multiLevelType w:val="hybridMultilevel"/>
    <w:tmpl w:val="4686106C"/>
    <w:lvl w:ilvl="0" w:tplc="81F4DD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807D3"/>
    <w:multiLevelType w:val="hybridMultilevel"/>
    <w:tmpl w:val="98FED136"/>
    <w:lvl w:ilvl="0" w:tplc="7EE4982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8C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84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83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0671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62C4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61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544A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2A3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226CE1"/>
    <w:multiLevelType w:val="multilevel"/>
    <w:tmpl w:val="73CE1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DBF3B27"/>
    <w:multiLevelType w:val="hybridMultilevel"/>
    <w:tmpl w:val="18CEDDB6"/>
    <w:lvl w:ilvl="0" w:tplc="81F4DD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1072B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DC57AAC"/>
    <w:multiLevelType w:val="hybridMultilevel"/>
    <w:tmpl w:val="C35E6E16"/>
    <w:lvl w:ilvl="0" w:tplc="45DC84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ABD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761A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CAE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28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E92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9824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132EA"/>
    <w:multiLevelType w:val="hybridMultilevel"/>
    <w:tmpl w:val="FD903330"/>
    <w:lvl w:ilvl="0" w:tplc="81F4DDE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A6418"/>
    <w:multiLevelType w:val="hybridMultilevel"/>
    <w:tmpl w:val="7DDE283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16EB4"/>
    <w:multiLevelType w:val="hybridMultilevel"/>
    <w:tmpl w:val="6492ABBE"/>
    <w:lvl w:ilvl="0" w:tplc="A6D8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6310197">
    <w:abstractNumId w:val="15"/>
  </w:num>
  <w:num w:numId="2" w16cid:durableId="1713917282">
    <w:abstractNumId w:val="5"/>
  </w:num>
  <w:num w:numId="3" w16cid:durableId="1902977196">
    <w:abstractNumId w:val="24"/>
  </w:num>
  <w:num w:numId="4" w16cid:durableId="76289398">
    <w:abstractNumId w:val="19"/>
  </w:num>
  <w:num w:numId="5" w16cid:durableId="297299219">
    <w:abstractNumId w:val="28"/>
  </w:num>
  <w:num w:numId="6" w16cid:durableId="661465485">
    <w:abstractNumId w:val="13"/>
  </w:num>
  <w:num w:numId="7" w16cid:durableId="1762525833">
    <w:abstractNumId w:val="25"/>
  </w:num>
  <w:num w:numId="8" w16cid:durableId="964119194">
    <w:abstractNumId w:val="7"/>
  </w:num>
  <w:num w:numId="9" w16cid:durableId="276572342">
    <w:abstractNumId w:val="3"/>
  </w:num>
  <w:num w:numId="10" w16cid:durableId="536432924">
    <w:abstractNumId w:val="11"/>
  </w:num>
  <w:num w:numId="11" w16cid:durableId="419522322">
    <w:abstractNumId w:val="2"/>
  </w:num>
  <w:num w:numId="12" w16cid:durableId="1204706010">
    <w:abstractNumId w:val="9"/>
  </w:num>
  <w:num w:numId="13" w16cid:durableId="546256093">
    <w:abstractNumId w:val="12"/>
  </w:num>
  <w:num w:numId="14" w16cid:durableId="876969738">
    <w:abstractNumId w:val="4"/>
  </w:num>
  <w:num w:numId="15" w16cid:durableId="1828934091">
    <w:abstractNumId w:val="0"/>
  </w:num>
  <w:num w:numId="16" w16cid:durableId="2035839771">
    <w:abstractNumId w:val="23"/>
  </w:num>
  <w:num w:numId="17" w16cid:durableId="388311179">
    <w:abstractNumId w:val="1"/>
  </w:num>
  <w:num w:numId="18" w16cid:durableId="1209101757">
    <w:abstractNumId w:val="8"/>
  </w:num>
  <w:num w:numId="19" w16cid:durableId="1959099512">
    <w:abstractNumId w:val="27"/>
  </w:num>
  <w:num w:numId="20" w16cid:durableId="975720071">
    <w:abstractNumId w:val="6"/>
  </w:num>
  <w:num w:numId="21" w16cid:durableId="359475046">
    <w:abstractNumId w:val="14"/>
  </w:num>
  <w:num w:numId="22" w16cid:durableId="2087988946">
    <w:abstractNumId w:val="26"/>
  </w:num>
  <w:num w:numId="23" w16cid:durableId="907614950">
    <w:abstractNumId w:val="16"/>
  </w:num>
  <w:num w:numId="24" w16cid:durableId="832141277">
    <w:abstractNumId w:val="20"/>
  </w:num>
  <w:num w:numId="25" w16cid:durableId="1389262192">
    <w:abstractNumId w:val="10"/>
  </w:num>
  <w:num w:numId="26" w16cid:durableId="2081368182">
    <w:abstractNumId w:val="18"/>
  </w:num>
  <w:num w:numId="27" w16cid:durableId="1425613096">
    <w:abstractNumId w:val="21"/>
  </w:num>
  <w:num w:numId="28" w16cid:durableId="1559322262">
    <w:abstractNumId w:val="17"/>
  </w:num>
  <w:num w:numId="29" w16cid:durableId="8778142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11"/>
    <w:rsid w:val="000153E0"/>
    <w:rsid w:val="0001684A"/>
    <w:rsid w:val="00035D8D"/>
    <w:rsid w:val="00051AF5"/>
    <w:rsid w:val="000600BE"/>
    <w:rsid w:val="00082502"/>
    <w:rsid w:val="000A09EC"/>
    <w:rsid w:val="000C1809"/>
    <w:rsid w:val="000F0737"/>
    <w:rsid w:val="000F0A4A"/>
    <w:rsid w:val="00112FCE"/>
    <w:rsid w:val="0012202D"/>
    <w:rsid w:val="00122761"/>
    <w:rsid w:val="00130D82"/>
    <w:rsid w:val="00141A2B"/>
    <w:rsid w:val="001565E8"/>
    <w:rsid w:val="00163D79"/>
    <w:rsid w:val="00175499"/>
    <w:rsid w:val="0017738D"/>
    <w:rsid w:val="001B6A18"/>
    <w:rsid w:val="001C617C"/>
    <w:rsid w:val="001D4E82"/>
    <w:rsid w:val="001D6A14"/>
    <w:rsid w:val="00226627"/>
    <w:rsid w:val="00247EA6"/>
    <w:rsid w:val="00277DD1"/>
    <w:rsid w:val="00292A01"/>
    <w:rsid w:val="002B5319"/>
    <w:rsid w:val="002C2E4E"/>
    <w:rsid w:val="00310255"/>
    <w:rsid w:val="00313B0A"/>
    <w:rsid w:val="00331F6C"/>
    <w:rsid w:val="003642BC"/>
    <w:rsid w:val="0036684C"/>
    <w:rsid w:val="003827CB"/>
    <w:rsid w:val="003C2042"/>
    <w:rsid w:val="003E7AA5"/>
    <w:rsid w:val="003F1D4E"/>
    <w:rsid w:val="004022DE"/>
    <w:rsid w:val="0042237B"/>
    <w:rsid w:val="00443C6C"/>
    <w:rsid w:val="0045784F"/>
    <w:rsid w:val="00464239"/>
    <w:rsid w:val="004855B3"/>
    <w:rsid w:val="00491EB3"/>
    <w:rsid w:val="004B5D50"/>
    <w:rsid w:val="004F7DDF"/>
    <w:rsid w:val="005B548A"/>
    <w:rsid w:val="005F1250"/>
    <w:rsid w:val="005F14F2"/>
    <w:rsid w:val="006135A3"/>
    <w:rsid w:val="0063551A"/>
    <w:rsid w:val="006551F0"/>
    <w:rsid w:val="00656AD3"/>
    <w:rsid w:val="00691BA7"/>
    <w:rsid w:val="006943F5"/>
    <w:rsid w:val="006A5C2C"/>
    <w:rsid w:val="006A7F39"/>
    <w:rsid w:val="006B5927"/>
    <w:rsid w:val="006C6E1B"/>
    <w:rsid w:val="006D6A4B"/>
    <w:rsid w:val="007233E2"/>
    <w:rsid w:val="00735474"/>
    <w:rsid w:val="00735C97"/>
    <w:rsid w:val="00736346"/>
    <w:rsid w:val="00744384"/>
    <w:rsid w:val="0075493B"/>
    <w:rsid w:val="00793C12"/>
    <w:rsid w:val="007A5857"/>
    <w:rsid w:val="007B0496"/>
    <w:rsid w:val="007B58B5"/>
    <w:rsid w:val="00811A11"/>
    <w:rsid w:val="008271C7"/>
    <w:rsid w:val="00831C15"/>
    <w:rsid w:val="00843B91"/>
    <w:rsid w:val="0084707E"/>
    <w:rsid w:val="00856D3A"/>
    <w:rsid w:val="008A1CF0"/>
    <w:rsid w:val="008D0F48"/>
    <w:rsid w:val="008E2F4D"/>
    <w:rsid w:val="008F75B4"/>
    <w:rsid w:val="009031A1"/>
    <w:rsid w:val="00914F28"/>
    <w:rsid w:val="00922AAE"/>
    <w:rsid w:val="00927E83"/>
    <w:rsid w:val="00966AA2"/>
    <w:rsid w:val="009723EC"/>
    <w:rsid w:val="00974B19"/>
    <w:rsid w:val="0097729B"/>
    <w:rsid w:val="00983B9E"/>
    <w:rsid w:val="0099011F"/>
    <w:rsid w:val="009B0463"/>
    <w:rsid w:val="009C3A52"/>
    <w:rsid w:val="009D7217"/>
    <w:rsid w:val="009F3121"/>
    <w:rsid w:val="00A17A7D"/>
    <w:rsid w:val="00A60C7D"/>
    <w:rsid w:val="00A73939"/>
    <w:rsid w:val="00AA6C62"/>
    <w:rsid w:val="00AA72EE"/>
    <w:rsid w:val="00AB716B"/>
    <w:rsid w:val="00AE441B"/>
    <w:rsid w:val="00AF2CA9"/>
    <w:rsid w:val="00B40FAC"/>
    <w:rsid w:val="00B4447D"/>
    <w:rsid w:val="00B46CD5"/>
    <w:rsid w:val="00B505A1"/>
    <w:rsid w:val="00B9607B"/>
    <w:rsid w:val="00BD1EF3"/>
    <w:rsid w:val="00C07FFE"/>
    <w:rsid w:val="00C12E5C"/>
    <w:rsid w:val="00C226BD"/>
    <w:rsid w:val="00C265B5"/>
    <w:rsid w:val="00C26EA4"/>
    <w:rsid w:val="00C27A34"/>
    <w:rsid w:val="00C420E2"/>
    <w:rsid w:val="00C54504"/>
    <w:rsid w:val="00C6027B"/>
    <w:rsid w:val="00C60539"/>
    <w:rsid w:val="00C6513D"/>
    <w:rsid w:val="00C86252"/>
    <w:rsid w:val="00CA2DB0"/>
    <w:rsid w:val="00CA4F29"/>
    <w:rsid w:val="00CB5676"/>
    <w:rsid w:val="00CF35B5"/>
    <w:rsid w:val="00D203DA"/>
    <w:rsid w:val="00D21A84"/>
    <w:rsid w:val="00D22CC8"/>
    <w:rsid w:val="00D40B6C"/>
    <w:rsid w:val="00D70609"/>
    <w:rsid w:val="00D739B2"/>
    <w:rsid w:val="00D81CA5"/>
    <w:rsid w:val="00D85B26"/>
    <w:rsid w:val="00D9086C"/>
    <w:rsid w:val="00DA6323"/>
    <w:rsid w:val="00DC146E"/>
    <w:rsid w:val="00DC6B52"/>
    <w:rsid w:val="00E02053"/>
    <w:rsid w:val="00E0761F"/>
    <w:rsid w:val="00E11FD3"/>
    <w:rsid w:val="00E22722"/>
    <w:rsid w:val="00E34CBF"/>
    <w:rsid w:val="00E6789C"/>
    <w:rsid w:val="00E67D27"/>
    <w:rsid w:val="00E81F4A"/>
    <w:rsid w:val="00EA7C35"/>
    <w:rsid w:val="00EB7A12"/>
    <w:rsid w:val="00ED5F27"/>
    <w:rsid w:val="00EE7BD1"/>
    <w:rsid w:val="00EF0574"/>
    <w:rsid w:val="00EF473B"/>
    <w:rsid w:val="00F002A2"/>
    <w:rsid w:val="00F073F5"/>
    <w:rsid w:val="00F227C8"/>
    <w:rsid w:val="00F31BD7"/>
    <w:rsid w:val="00F3247F"/>
    <w:rsid w:val="00F459C5"/>
    <w:rsid w:val="00F53EFE"/>
    <w:rsid w:val="00F8437E"/>
    <w:rsid w:val="00FB6EC5"/>
    <w:rsid w:val="00FC50C5"/>
    <w:rsid w:val="00FE439A"/>
    <w:rsid w:val="00FE6986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70CC1"/>
  <w15:docId w15:val="{4A18EE5A-DF41-42D5-9A40-38BCA4BA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46CD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46CD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46CD5"/>
  </w:style>
  <w:style w:type="table" w:styleId="TabloKlavuzu">
    <w:name w:val="Table Grid"/>
    <w:basedOn w:val="NormalTablo"/>
    <w:uiPriority w:val="59"/>
    <w:rsid w:val="006A7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B58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B58B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6A5C2C"/>
    <w:pPr>
      <w:ind w:left="708"/>
    </w:pPr>
  </w:style>
  <w:style w:type="character" w:styleId="Kpr">
    <w:name w:val="Hyperlink"/>
    <w:basedOn w:val="VarsaylanParagrafYazTipi"/>
    <w:rsid w:val="00903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3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azkod.saglik.gov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6</cp:revision>
  <cp:lastPrinted>2012-05-07T11:48:00Z</cp:lastPrinted>
  <dcterms:created xsi:type="dcterms:W3CDTF">2023-09-07T10:47:00Z</dcterms:created>
  <dcterms:modified xsi:type="dcterms:W3CDTF">2023-09-11T11:58:00Z</dcterms:modified>
</cp:coreProperties>
</file>